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5D138" w14:textId="0061771C" w:rsidR="002130CC" w:rsidRPr="002130CC" w:rsidRDefault="002130CC" w:rsidP="002130CC">
      <w:pPr>
        <w:jc w:val="center"/>
        <w:rPr>
          <w:b/>
          <w:bCs/>
        </w:rPr>
      </w:pPr>
      <w:r w:rsidRPr="002130CC">
        <w:rPr>
          <w:rFonts w:hint="eastAsia"/>
          <w:b/>
          <w:bCs/>
        </w:rPr>
        <w:t>教育部关于印发《中等职业学校设置标准》的通知</w:t>
      </w:r>
    </w:p>
    <w:p w14:paraId="6AC80A23" w14:textId="77777777" w:rsidR="002130CC" w:rsidRPr="002130CC" w:rsidRDefault="002130CC" w:rsidP="002130CC">
      <w:pPr>
        <w:jc w:val="center"/>
        <w:rPr>
          <w:rFonts w:hint="eastAsia"/>
        </w:rPr>
      </w:pPr>
      <w:r w:rsidRPr="002130CC">
        <w:rPr>
          <w:rFonts w:hint="eastAsia"/>
        </w:rPr>
        <w:t>教职成〔2010〕12号</w:t>
      </w:r>
    </w:p>
    <w:p w14:paraId="7B55213C" w14:textId="77777777" w:rsidR="002130CC" w:rsidRDefault="002130CC" w:rsidP="002130CC"/>
    <w:p w14:paraId="1739D4C8" w14:textId="362317CF" w:rsidR="002130CC" w:rsidRPr="002130CC" w:rsidRDefault="002130CC" w:rsidP="002130CC">
      <w:pPr>
        <w:rPr>
          <w:rFonts w:hint="eastAsia"/>
        </w:rPr>
      </w:pPr>
      <w:r w:rsidRPr="002130CC">
        <w:rPr>
          <w:rFonts w:hint="eastAsia"/>
        </w:rPr>
        <w:t>各省、自治区、直辖市教育厅（教委）：</w:t>
      </w:r>
    </w:p>
    <w:p w14:paraId="20A4BE12" w14:textId="77777777" w:rsidR="002130CC" w:rsidRPr="002130CC" w:rsidRDefault="002130CC" w:rsidP="002130CC">
      <w:pPr>
        <w:rPr>
          <w:rFonts w:hint="eastAsia"/>
        </w:rPr>
      </w:pPr>
      <w:r w:rsidRPr="002130CC">
        <w:rPr>
          <w:rFonts w:hint="eastAsia"/>
        </w:rPr>
        <w:t xml:space="preserve">　　我部2001年发布《中等职业学校设置标准(试行)》以来,我国中等职业教育有了很大的发展,中等职业教育的发展环境也发生了很大的变化。为在新形势下进一步促进中等职业学校建设，加强对中等职业学校的管理，我部对《中等职业学校设置标准(试行)》进行了修订。现将修订后的《中等职业学校设置标准》印发给你们，请遵照执行。</w:t>
      </w:r>
    </w:p>
    <w:p w14:paraId="6B1C81F7" w14:textId="77777777" w:rsidR="002130CC" w:rsidRPr="002130CC" w:rsidRDefault="002130CC" w:rsidP="002130CC">
      <w:pPr>
        <w:rPr>
          <w:rFonts w:hint="eastAsia"/>
        </w:rPr>
      </w:pPr>
      <w:r w:rsidRPr="002130CC">
        <w:rPr>
          <w:rFonts w:hint="eastAsia"/>
        </w:rPr>
        <w:t xml:space="preserve">　　各地要依据《中等职业学校设置标准》对中等职业学校进行检查评估，对不达标的中等职业学校要通过加强建设、资源整合、布局调整等措施，限期达标，切实改变部分地方中等职业学校散、小、差的状况，推动中等职业学校建设上规模、上水平。</w:t>
      </w:r>
    </w:p>
    <w:p w14:paraId="3FB2E13C" w14:textId="77777777" w:rsidR="002130CC" w:rsidRPr="002130CC" w:rsidRDefault="002130CC" w:rsidP="002130CC">
      <w:pPr>
        <w:rPr>
          <w:rFonts w:hint="eastAsia"/>
        </w:rPr>
      </w:pPr>
      <w:r w:rsidRPr="002130CC">
        <w:rPr>
          <w:rFonts w:hint="eastAsia"/>
        </w:rPr>
        <w:t xml:space="preserve">　　附件：中等职业学校设置标准</w:t>
      </w:r>
    </w:p>
    <w:p w14:paraId="4C77820E" w14:textId="77777777" w:rsidR="002130CC" w:rsidRPr="002130CC" w:rsidRDefault="002130CC" w:rsidP="002130CC">
      <w:pPr>
        <w:jc w:val="right"/>
        <w:rPr>
          <w:rFonts w:hint="eastAsia"/>
        </w:rPr>
      </w:pPr>
      <w:r w:rsidRPr="002130CC">
        <w:rPr>
          <w:rFonts w:hint="eastAsia"/>
        </w:rPr>
        <w:t>中华人民共和国教育部</w:t>
      </w:r>
    </w:p>
    <w:p w14:paraId="1FC522F6" w14:textId="77777777" w:rsidR="002130CC" w:rsidRPr="002130CC" w:rsidRDefault="002130CC" w:rsidP="002130CC">
      <w:pPr>
        <w:jc w:val="right"/>
        <w:rPr>
          <w:rFonts w:hint="eastAsia"/>
        </w:rPr>
      </w:pPr>
      <w:r w:rsidRPr="002130CC">
        <w:rPr>
          <w:rFonts w:hint="eastAsia"/>
        </w:rPr>
        <w:t>二○一○年七月六日</w:t>
      </w:r>
    </w:p>
    <w:p w14:paraId="68DB02F8" w14:textId="77777777" w:rsidR="002130CC" w:rsidRPr="002130CC" w:rsidRDefault="002130CC" w:rsidP="002130CC">
      <w:pPr>
        <w:rPr>
          <w:rFonts w:hint="eastAsia"/>
        </w:rPr>
      </w:pPr>
      <w:r w:rsidRPr="002130CC">
        <w:rPr>
          <w:rFonts w:hint="eastAsia"/>
          <w:b/>
          <w:bCs/>
        </w:rPr>
        <w:t>附件：</w:t>
      </w:r>
    </w:p>
    <w:p w14:paraId="350DC880" w14:textId="77777777" w:rsidR="002130CC" w:rsidRPr="002130CC" w:rsidRDefault="002130CC" w:rsidP="002130CC">
      <w:pPr>
        <w:jc w:val="center"/>
        <w:rPr>
          <w:rFonts w:hint="eastAsia"/>
        </w:rPr>
      </w:pPr>
      <w:r w:rsidRPr="002130CC">
        <w:rPr>
          <w:rFonts w:hint="eastAsia"/>
          <w:b/>
          <w:bCs/>
        </w:rPr>
        <w:t>中等职业学校设置标准</w:t>
      </w:r>
    </w:p>
    <w:p w14:paraId="6CD19942" w14:textId="77777777" w:rsidR="002130CC" w:rsidRPr="002130CC" w:rsidRDefault="002130CC" w:rsidP="002130CC">
      <w:pPr>
        <w:rPr>
          <w:rFonts w:hint="eastAsia"/>
        </w:rPr>
      </w:pPr>
      <w:r w:rsidRPr="002130CC">
        <w:rPr>
          <w:rFonts w:hint="eastAsia"/>
        </w:rPr>
        <w:t xml:space="preserve">　　第一条　为规范中等职业学校的设置，促进学校建设，保证教育质量，提高办学效益，依据《教育法》、《职业教育法》制定本标准。</w:t>
      </w:r>
    </w:p>
    <w:p w14:paraId="3FF1731C" w14:textId="77777777" w:rsidR="002130CC" w:rsidRPr="002130CC" w:rsidRDefault="002130CC" w:rsidP="002130CC">
      <w:pPr>
        <w:rPr>
          <w:rFonts w:hint="eastAsia"/>
        </w:rPr>
      </w:pPr>
      <w:r w:rsidRPr="002130CC">
        <w:rPr>
          <w:rFonts w:hint="eastAsia"/>
        </w:rPr>
        <w:t xml:space="preserve">　　第二条　本标准适用于公民、法人和其他组织依法设置的各类中等职业学校。</w:t>
      </w:r>
    </w:p>
    <w:p w14:paraId="2CD9D602" w14:textId="77777777" w:rsidR="002130CC" w:rsidRPr="002130CC" w:rsidRDefault="002130CC" w:rsidP="002130CC">
      <w:pPr>
        <w:rPr>
          <w:rFonts w:hint="eastAsia"/>
        </w:rPr>
      </w:pPr>
      <w:r w:rsidRPr="002130CC">
        <w:rPr>
          <w:rFonts w:hint="eastAsia"/>
        </w:rPr>
        <w:t xml:space="preserve">　　第三条　设置中等职业学校，应当符合当地职业教育发展规划，并达到《职业教育法》规定的基本条件。</w:t>
      </w:r>
    </w:p>
    <w:p w14:paraId="3BF3E697" w14:textId="77777777" w:rsidR="002130CC" w:rsidRPr="002130CC" w:rsidRDefault="002130CC" w:rsidP="002130CC">
      <w:pPr>
        <w:rPr>
          <w:rFonts w:hint="eastAsia"/>
        </w:rPr>
      </w:pPr>
      <w:r w:rsidRPr="002130CC">
        <w:rPr>
          <w:rFonts w:hint="eastAsia"/>
        </w:rPr>
        <w:t xml:space="preserve">　　第四条　中等职业学校应当具备法人条件，并按照国家有关规定办理法人登记。</w:t>
      </w:r>
    </w:p>
    <w:p w14:paraId="16E1FCDC" w14:textId="77777777" w:rsidR="002130CC" w:rsidRPr="002130CC" w:rsidRDefault="002130CC" w:rsidP="002130CC">
      <w:pPr>
        <w:rPr>
          <w:rFonts w:hint="eastAsia"/>
        </w:rPr>
      </w:pPr>
      <w:r w:rsidRPr="002130CC">
        <w:rPr>
          <w:rFonts w:hint="eastAsia"/>
        </w:rPr>
        <w:t xml:space="preserve">　　第五条　设置中等职业学校，应具有学校章程。学校章程包括：名称、校址、办学宗旨、学校内部管理体制和运行机制、教职工管理、学生管理、教育教学管理、校产和财务管理、学校章程的修订等内容。</w:t>
      </w:r>
    </w:p>
    <w:p w14:paraId="76AE3AC4" w14:textId="77777777" w:rsidR="002130CC" w:rsidRPr="002130CC" w:rsidRDefault="002130CC" w:rsidP="002130CC">
      <w:pPr>
        <w:rPr>
          <w:rFonts w:hint="eastAsia"/>
        </w:rPr>
      </w:pPr>
      <w:r w:rsidRPr="002130CC">
        <w:rPr>
          <w:rFonts w:hint="eastAsia"/>
        </w:rPr>
        <w:t xml:space="preserve">　　第六条　中等职业学校应当具备基本的办学规模。其中，学校学历教育在校生数应在1200人以上。</w:t>
      </w:r>
    </w:p>
    <w:p w14:paraId="15116FE9" w14:textId="77777777" w:rsidR="002130CC" w:rsidRPr="002130CC" w:rsidRDefault="002130CC" w:rsidP="002130CC">
      <w:pPr>
        <w:rPr>
          <w:rFonts w:hint="eastAsia"/>
        </w:rPr>
      </w:pPr>
      <w:r w:rsidRPr="002130CC">
        <w:rPr>
          <w:rFonts w:hint="eastAsia"/>
        </w:rPr>
        <w:t xml:space="preserve">　　第七条　中等职业学校应当具有与学校办学规模相适应的专任教师队伍，兼职教师比例适当。</w:t>
      </w:r>
    </w:p>
    <w:p w14:paraId="58FEF71D" w14:textId="77777777" w:rsidR="002130CC" w:rsidRPr="002130CC" w:rsidRDefault="002130CC" w:rsidP="002130CC">
      <w:pPr>
        <w:rPr>
          <w:rFonts w:hint="eastAsia"/>
        </w:rPr>
      </w:pPr>
      <w:r w:rsidRPr="002130CC">
        <w:rPr>
          <w:rFonts w:hint="eastAsia"/>
        </w:rPr>
        <w:t xml:space="preserve">　　专任教师一般不少于60人，师生比达到1：20，专任教师学历应达到国家有关规定。专任教师中，具有高级专业技术职务人数不低于20%。</w:t>
      </w:r>
    </w:p>
    <w:p w14:paraId="485AF996" w14:textId="77777777" w:rsidR="002130CC" w:rsidRPr="002130CC" w:rsidRDefault="002130CC" w:rsidP="002130CC">
      <w:pPr>
        <w:rPr>
          <w:rFonts w:hint="eastAsia"/>
        </w:rPr>
      </w:pPr>
      <w:r w:rsidRPr="002130CC">
        <w:rPr>
          <w:rFonts w:hint="eastAsia"/>
        </w:rPr>
        <w:t xml:space="preserve">　　专业教师数应不低于本校专任教师数的50%，其中双师</w:t>
      </w:r>
      <w:proofErr w:type="gramStart"/>
      <w:r w:rsidRPr="002130CC">
        <w:rPr>
          <w:rFonts w:hint="eastAsia"/>
        </w:rPr>
        <w:t>型教师</w:t>
      </w:r>
      <w:proofErr w:type="gramEnd"/>
      <w:r w:rsidRPr="002130CC">
        <w:rPr>
          <w:rFonts w:hint="eastAsia"/>
        </w:rPr>
        <w:t>不低于30%。每个专业至少应配备具有相关专业中级以上专业技术职务的专任教师2人。</w:t>
      </w:r>
    </w:p>
    <w:p w14:paraId="6525D877" w14:textId="77777777" w:rsidR="002130CC" w:rsidRPr="002130CC" w:rsidRDefault="002130CC" w:rsidP="002130CC">
      <w:pPr>
        <w:rPr>
          <w:rFonts w:hint="eastAsia"/>
        </w:rPr>
      </w:pPr>
      <w:r w:rsidRPr="002130CC">
        <w:rPr>
          <w:rFonts w:hint="eastAsia"/>
        </w:rPr>
        <w:t xml:space="preserve">　　聘请有实践经验的兼职教师应占本校专任教师总数的20%左右。</w:t>
      </w:r>
    </w:p>
    <w:p w14:paraId="77EE396D" w14:textId="77777777" w:rsidR="002130CC" w:rsidRPr="002130CC" w:rsidRDefault="002130CC" w:rsidP="002130CC">
      <w:pPr>
        <w:rPr>
          <w:rFonts w:hint="eastAsia"/>
        </w:rPr>
      </w:pPr>
      <w:r w:rsidRPr="002130CC">
        <w:rPr>
          <w:rFonts w:hint="eastAsia"/>
        </w:rPr>
        <w:t xml:space="preserve">　　第八条　应有与办学规模和专业设置相适应的校园、校舍和设施。</w:t>
      </w:r>
    </w:p>
    <w:p w14:paraId="091DEF88" w14:textId="77777777" w:rsidR="002130CC" w:rsidRPr="002130CC" w:rsidRDefault="002130CC" w:rsidP="002130CC">
      <w:pPr>
        <w:rPr>
          <w:rFonts w:hint="eastAsia"/>
        </w:rPr>
      </w:pPr>
      <w:r w:rsidRPr="002130CC">
        <w:rPr>
          <w:rFonts w:hint="eastAsia"/>
        </w:rPr>
        <w:t xml:space="preserve">　　校园占地面积（不含教职工宿舍和相对独立的附属机构）：新建学校的建设规划总用地不少于40000平方米；生均用地面积指标不少于33平方米。</w:t>
      </w:r>
    </w:p>
    <w:p w14:paraId="5C7ADB4B" w14:textId="77777777" w:rsidR="002130CC" w:rsidRPr="002130CC" w:rsidRDefault="002130CC" w:rsidP="002130CC">
      <w:pPr>
        <w:rPr>
          <w:rFonts w:hint="eastAsia"/>
        </w:rPr>
      </w:pPr>
      <w:r w:rsidRPr="002130CC">
        <w:rPr>
          <w:rFonts w:hint="eastAsia"/>
        </w:rPr>
        <w:t xml:space="preserve">　　校舍建筑面积（不含教职工宿舍和相对独立的附属机构）：新建学校建筑规划面积不少于24000平方米；生均校舍建筑面积指标不少20平方米。</w:t>
      </w:r>
    </w:p>
    <w:p w14:paraId="703BB07F" w14:textId="77777777" w:rsidR="002130CC" w:rsidRPr="002130CC" w:rsidRDefault="002130CC" w:rsidP="002130CC">
      <w:pPr>
        <w:rPr>
          <w:rFonts w:hint="eastAsia"/>
        </w:rPr>
      </w:pPr>
      <w:r w:rsidRPr="002130CC">
        <w:rPr>
          <w:rFonts w:hint="eastAsia"/>
        </w:rPr>
        <w:t xml:space="preserve">　　体育用地：应有200米以上环型跑道的田径场，有满足教学和体育活动需要的其他设施和场地，符合《学校体育工作条例》的基本要求。卫生保健、校园安全机构健全，教学、生活设施设备符合《学校卫生工作条例》的基本要求，校园安全有保障。</w:t>
      </w:r>
    </w:p>
    <w:p w14:paraId="3CEEF9B0" w14:textId="77777777" w:rsidR="002130CC" w:rsidRPr="002130CC" w:rsidRDefault="002130CC" w:rsidP="002130CC">
      <w:pPr>
        <w:rPr>
          <w:rFonts w:hint="eastAsia"/>
        </w:rPr>
      </w:pPr>
      <w:r w:rsidRPr="002130CC">
        <w:rPr>
          <w:rFonts w:hint="eastAsia"/>
        </w:rPr>
        <w:t xml:space="preserve">　　图书馆和阅览室：适用印刷图书生均不少于30册；报刊种类80种以上；教师阅览（资料）室和学生阅览室的座位数应分别按不低于专任教师总数的20％和学生总数的10％设置。</w:t>
      </w:r>
    </w:p>
    <w:p w14:paraId="36EDB106" w14:textId="77777777" w:rsidR="002130CC" w:rsidRPr="002130CC" w:rsidRDefault="002130CC" w:rsidP="002130CC">
      <w:pPr>
        <w:rPr>
          <w:rFonts w:hint="eastAsia"/>
        </w:rPr>
      </w:pPr>
      <w:r w:rsidRPr="002130CC">
        <w:rPr>
          <w:rFonts w:hint="eastAsia"/>
        </w:rPr>
        <w:lastRenderedPageBreak/>
        <w:t xml:space="preserve">　　仪器设备：应当具有与专业设置相匹配、满足教学要求的实验、实习设施和仪器设备。工科类专业和医药类专业生均仪器设备价值不低于3000元，其他专业生均仪器设备价值不低于2500元。</w:t>
      </w:r>
    </w:p>
    <w:p w14:paraId="57AD1615" w14:textId="77777777" w:rsidR="002130CC" w:rsidRPr="002130CC" w:rsidRDefault="002130CC" w:rsidP="002130CC">
      <w:pPr>
        <w:rPr>
          <w:rFonts w:hint="eastAsia"/>
        </w:rPr>
      </w:pPr>
      <w:r w:rsidRPr="002130CC">
        <w:rPr>
          <w:rFonts w:hint="eastAsia"/>
        </w:rPr>
        <w:t xml:space="preserve">　　实习、实训基地：要有与所设专业相适应的校内实训基地和相对稳定的校外实习基地，能够满足学生实习、实训需要。</w:t>
      </w:r>
    </w:p>
    <w:p w14:paraId="26351AD7" w14:textId="77777777" w:rsidR="002130CC" w:rsidRPr="002130CC" w:rsidRDefault="002130CC" w:rsidP="002130CC">
      <w:pPr>
        <w:rPr>
          <w:rFonts w:hint="eastAsia"/>
        </w:rPr>
      </w:pPr>
      <w:r w:rsidRPr="002130CC">
        <w:rPr>
          <w:rFonts w:hint="eastAsia"/>
        </w:rPr>
        <w:t xml:space="preserve">　　要具备能够应用现代教育技术手段，实施现代远程职业教育及学校管理信息化所需的软、硬件设施、设备。其中，学校计算机拥有数量不少于每百生15台。</w:t>
      </w:r>
    </w:p>
    <w:p w14:paraId="5E538391" w14:textId="77777777" w:rsidR="002130CC" w:rsidRPr="002130CC" w:rsidRDefault="002130CC" w:rsidP="002130CC">
      <w:pPr>
        <w:rPr>
          <w:rFonts w:hint="eastAsia"/>
        </w:rPr>
      </w:pPr>
      <w:r w:rsidRPr="002130CC">
        <w:rPr>
          <w:rFonts w:hint="eastAsia"/>
        </w:rPr>
        <w:t xml:space="preserve">　　第九条　中等职业学校实行校长负责制。中等职业学校应当配备有较高思想政治素质和较强管理能力、熟悉职业教育发展规律的学校领导。</w:t>
      </w:r>
    </w:p>
    <w:p w14:paraId="44EB4D3C" w14:textId="77777777" w:rsidR="002130CC" w:rsidRPr="002130CC" w:rsidRDefault="002130CC" w:rsidP="002130CC">
      <w:pPr>
        <w:rPr>
          <w:rFonts w:hint="eastAsia"/>
        </w:rPr>
      </w:pPr>
      <w:r w:rsidRPr="002130CC">
        <w:rPr>
          <w:rFonts w:hint="eastAsia"/>
        </w:rPr>
        <w:t xml:space="preserve">　　校长应具有从事三年以上教育教学工作的经历，校长及教学副校长应具有本科以上学历和高级专业技术职务, 其他校级领导应具有本科以上学历和中级以上专业技术职务。</w:t>
      </w:r>
    </w:p>
    <w:p w14:paraId="11FEBE6E" w14:textId="77777777" w:rsidR="002130CC" w:rsidRPr="002130CC" w:rsidRDefault="002130CC" w:rsidP="002130CC">
      <w:pPr>
        <w:rPr>
          <w:rFonts w:hint="eastAsia"/>
        </w:rPr>
      </w:pPr>
      <w:r w:rsidRPr="002130CC">
        <w:rPr>
          <w:rFonts w:hint="eastAsia"/>
        </w:rPr>
        <w:t xml:space="preserve">　　第十条　设置中等职业学校，应具有符合当地社会经济建设所需要的专业，有明确的教学计划、教学大纲等教学文件，以及相适应的课程标准和教材。</w:t>
      </w:r>
    </w:p>
    <w:p w14:paraId="74DC4E4F" w14:textId="77777777" w:rsidR="002130CC" w:rsidRPr="002130CC" w:rsidRDefault="002130CC" w:rsidP="002130CC">
      <w:pPr>
        <w:rPr>
          <w:rFonts w:hint="eastAsia"/>
        </w:rPr>
      </w:pPr>
      <w:r w:rsidRPr="002130CC">
        <w:rPr>
          <w:rFonts w:hint="eastAsia"/>
        </w:rPr>
        <w:t xml:space="preserve">　　第十一条　中等职业学校应当具有必要的教育教学和管理等工作机构。</w:t>
      </w:r>
    </w:p>
    <w:p w14:paraId="42B5306C" w14:textId="77777777" w:rsidR="002130CC" w:rsidRPr="002130CC" w:rsidRDefault="002130CC" w:rsidP="002130CC">
      <w:pPr>
        <w:rPr>
          <w:rFonts w:hint="eastAsia"/>
        </w:rPr>
      </w:pPr>
      <w:r w:rsidRPr="002130CC">
        <w:rPr>
          <w:rFonts w:hint="eastAsia"/>
        </w:rPr>
        <w:t xml:space="preserve">　　第十二条　中等职业学校办学经费应依据《职业教育法》和地方有关法规多渠道筹措落实。学校基本建设、实验实训设备、教师培训和生均经费等正常经费，应有稳定、可靠的来源和切实的保证。</w:t>
      </w:r>
    </w:p>
    <w:p w14:paraId="3C0F85A9" w14:textId="77777777" w:rsidR="002130CC" w:rsidRPr="002130CC" w:rsidRDefault="002130CC" w:rsidP="002130CC">
      <w:pPr>
        <w:rPr>
          <w:rFonts w:hint="eastAsia"/>
        </w:rPr>
      </w:pPr>
      <w:r w:rsidRPr="002130CC">
        <w:rPr>
          <w:rFonts w:hint="eastAsia"/>
        </w:rPr>
        <w:t xml:space="preserve">　　第十三条　本标准为设置中等职业学校的基本标准，是教育行政部门审批、检查、评估、督导中等职业学校的基本依据。如今后国家有关部门对中等职业学校生均用地面积和生均校舍建筑面积有新规定，以新规定为准。省级教育行政部门可制定高于本标准的中等职业学校设置办法。</w:t>
      </w:r>
    </w:p>
    <w:p w14:paraId="3A8789D9" w14:textId="77777777" w:rsidR="002130CC" w:rsidRPr="002130CC" w:rsidRDefault="002130CC" w:rsidP="002130CC">
      <w:pPr>
        <w:rPr>
          <w:rFonts w:hint="eastAsia"/>
        </w:rPr>
      </w:pPr>
      <w:r w:rsidRPr="002130CC">
        <w:rPr>
          <w:rFonts w:hint="eastAsia"/>
        </w:rPr>
        <w:t xml:space="preserve">　　对于边远贫困地区设置中等职业学校，其办学规模和相应的办学条件可适当放宽要求。具体标准由省级教育行政部门依据本标准制定，报教育部备案。</w:t>
      </w:r>
    </w:p>
    <w:p w14:paraId="7CC0216B" w14:textId="77777777" w:rsidR="002130CC" w:rsidRPr="002130CC" w:rsidRDefault="002130CC" w:rsidP="002130CC">
      <w:pPr>
        <w:rPr>
          <w:rFonts w:hint="eastAsia"/>
        </w:rPr>
      </w:pPr>
      <w:r w:rsidRPr="002130CC">
        <w:rPr>
          <w:rFonts w:hint="eastAsia"/>
        </w:rPr>
        <w:t xml:space="preserve">　　对体育、艺术、特殊教育等类别中等职业学校，其办学规模及其相应办学条件的基本要求，由教育部会同有关部门另行公布。</w:t>
      </w:r>
    </w:p>
    <w:p w14:paraId="71CF1309" w14:textId="77777777" w:rsidR="002130CC" w:rsidRPr="002130CC" w:rsidRDefault="002130CC" w:rsidP="002130CC">
      <w:pPr>
        <w:rPr>
          <w:rFonts w:hint="eastAsia"/>
        </w:rPr>
      </w:pPr>
      <w:r w:rsidRPr="002130CC">
        <w:rPr>
          <w:rFonts w:hint="eastAsia"/>
        </w:rPr>
        <w:t xml:space="preserve">　　第十四　条本标准自发布之日起施行。2001年教育部制定的《中等职业学校设置标准（试行）》同时废止。</w:t>
      </w:r>
    </w:p>
    <w:p w14:paraId="72C3BBAC" w14:textId="77777777" w:rsidR="0039161F" w:rsidRPr="002130CC" w:rsidRDefault="0039161F">
      <w:pPr>
        <w:rPr>
          <w:rFonts w:hint="eastAsia"/>
        </w:rPr>
      </w:pPr>
    </w:p>
    <w:sectPr w:rsidR="0039161F" w:rsidRPr="002130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CC"/>
    <w:rsid w:val="002130CC"/>
    <w:rsid w:val="0039161F"/>
    <w:rsid w:val="008D5CCE"/>
    <w:rsid w:val="00F4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7418"/>
  <w15:chartTrackingRefBased/>
  <w15:docId w15:val="{54D3F529-AC74-4009-9684-73307D08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30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30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30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30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30C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2130C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30C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0C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130CC"/>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0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0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0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0CC"/>
    <w:rPr>
      <w:rFonts w:cstheme="majorBidi"/>
      <w:color w:val="2F5496" w:themeColor="accent1" w:themeShade="BF"/>
      <w:sz w:val="28"/>
      <w:szCs w:val="28"/>
    </w:rPr>
  </w:style>
  <w:style w:type="character" w:customStyle="1" w:styleId="50">
    <w:name w:val="标题 5 字符"/>
    <w:basedOn w:val="a0"/>
    <w:link w:val="5"/>
    <w:uiPriority w:val="9"/>
    <w:semiHidden/>
    <w:rsid w:val="002130CC"/>
    <w:rPr>
      <w:rFonts w:cstheme="majorBidi"/>
      <w:color w:val="2F5496" w:themeColor="accent1" w:themeShade="BF"/>
      <w:sz w:val="24"/>
      <w:szCs w:val="24"/>
    </w:rPr>
  </w:style>
  <w:style w:type="character" w:customStyle="1" w:styleId="60">
    <w:name w:val="标题 6 字符"/>
    <w:basedOn w:val="a0"/>
    <w:link w:val="6"/>
    <w:uiPriority w:val="9"/>
    <w:semiHidden/>
    <w:rsid w:val="002130CC"/>
    <w:rPr>
      <w:rFonts w:cstheme="majorBidi"/>
      <w:b/>
      <w:bCs/>
      <w:color w:val="2F5496" w:themeColor="accent1" w:themeShade="BF"/>
    </w:rPr>
  </w:style>
  <w:style w:type="character" w:customStyle="1" w:styleId="70">
    <w:name w:val="标题 7 字符"/>
    <w:basedOn w:val="a0"/>
    <w:link w:val="7"/>
    <w:uiPriority w:val="9"/>
    <w:semiHidden/>
    <w:rsid w:val="002130CC"/>
    <w:rPr>
      <w:rFonts w:cstheme="majorBidi"/>
      <w:b/>
      <w:bCs/>
      <w:color w:val="595959" w:themeColor="text1" w:themeTint="A6"/>
    </w:rPr>
  </w:style>
  <w:style w:type="character" w:customStyle="1" w:styleId="80">
    <w:name w:val="标题 8 字符"/>
    <w:basedOn w:val="a0"/>
    <w:link w:val="8"/>
    <w:uiPriority w:val="9"/>
    <w:semiHidden/>
    <w:rsid w:val="002130CC"/>
    <w:rPr>
      <w:rFonts w:cstheme="majorBidi"/>
      <w:color w:val="595959" w:themeColor="text1" w:themeTint="A6"/>
    </w:rPr>
  </w:style>
  <w:style w:type="character" w:customStyle="1" w:styleId="90">
    <w:name w:val="标题 9 字符"/>
    <w:basedOn w:val="a0"/>
    <w:link w:val="9"/>
    <w:uiPriority w:val="9"/>
    <w:semiHidden/>
    <w:rsid w:val="002130CC"/>
    <w:rPr>
      <w:rFonts w:eastAsiaTheme="majorEastAsia" w:cstheme="majorBidi"/>
      <w:color w:val="595959" w:themeColor="text1" w:themeTint="A6"/>
    </w:rPr>
  </w:style>
  <w:style w:type="paragraph" w:styleId="a3">
    <w:name w:val="Title"/>
    <w:basedOn w:val="a"/>
    <w:next w:val="a"/>
    <w:link w:val="a4"/>
    <w:uiPriority w:val="10"/>
    <w:qFormat/>
    <w:rsid w:val="002130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0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0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0CC"/>
    <w:pPr>
      <w:spacing w:before="160" w:after="160"/>
      <w:jc w:val="center"/>
    </w:pPr>
    <w:rPr>
      <w:i/>
      <w:iCs/>
      <w:color w:val="404040" w:themeColor="text1" w:themeTint="BF"/>
    </w:rPr>
  </w:style>
  <w:style w:type="character" w:customStyle="1" w:styleId="a8">
    <w:name w:val="引用 字符"/>
    <w:basedOn w:val="a0"/>
    <w:link w:val="a7"/>
    <w:uiPriority w:val="29"/>
    <w:rsid w:val="002130CC"/>
    <w:rPr>
      <w:i/>
      <w:iCs/>
      <w:color w:val="404040" w:themeColor="text1" w:themeTint="BF"/>
    </w:rPr>
  </w:style>
  <w:style w:type="paragraph" w:styleId="a9">
    <w:name w:val="List Paragraph"/>
    <w:basedOn w:val="a"/>
    <w:uiPriority w:val="34"/>
    <w:qFormat/>
    <w:rsid w:val="002130CC"/>
    <w:pPr>
      <w:ind w:left="720"/>
      <w:contextualSpacing/>
    </w:pPr>
  </w:style>
  <w:style w:type="character" w:styleId="aa">
    <w:name w:val="Intense Emphasis"/>
    <w:basedOn w:val="a0"/>
    <w:uiPriority w:val="21"/>
    <w:qFormat/>
    <w:rsid w:val="002130CC"/>
    <w:rPr>
      <w:i/>
      <w:iCs/>
      <w:color w:val="2F5496" w:themeColor="accent1" w:themeShade="BF"/>
    </w:rPr>
  </w:style>
  <w:style w:type="paragraph" w:styleId="ab">
    <w:name w:val="Intense Quote"/>
    <w:basedOn w:val="a"/>
    <w:next w:val="a"/>
    <w:link w:val="ac"/>
    <w:uiPriority w:val="30"/>
    <w:qFormat/>
    <w:rsid w:val="00213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30CC"/>
    <w:rPr>
      <w:i/>
      <w:iCs/>
      <w:color w:val="2F5496" w:themeColor="accent1" w:themeShade="BF"/>
    </w:rPr>
  </w:style>
  <w:style w:type="character" w:styleId="ad">
    <w:name w:val="Intense Reference"/>
    <w:basedOn w:val="a0"/>
    <w:uiPriority w:val="32"/>
    <w:qFormat/>
    <w:rsid w:val="002130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小平 吴</dc:creator>
  <cp:keywords/>
  <dc:description/>
  <cp:lastModifiedBy>小平 吴</cp:lastModifiedBy>
  <cp:revision>1</cp:revision>
  <dcterms:created xsi:type="dcterms:W3CDTF">2026-02-05T08:34:00Z</dcterms:created>
  <dcterms:modified xsi:type="dcterms:W3CDTF">2026-02-05T08:34:00Z</dcterms:modified>
</cp:coreProperties>
</file>